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E0CF" w14:textId="7A37A533" w:rsidR="00B633EA" w:rsidRPr="00337032" w:rsidRDefault="00B633EA" w:rsidP="00337032">
      <w:pPr>
        <w:pStyle w:val="ae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sz w:val="32"/>
          <w:szCs w:val="32"/>
        </w:rPr>
      </w:pPr>
      <w:r w:rsidRPr="00337032">
        <w:rPr>
          <w:b/>
          <w:color w:val="1F4E79"/>
          <w:sz w:val="32"/>
          <w:szCs w:val="32"/>
        </w:rPr>
        <w:t>TPM实战落地：从“设备故障频发”到“零停机”的突破之道</w:t>
      </w:r>
    </w:p>
    <w:p w14:paraId="10130E62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22C3BBE" w14:textId="43C97D01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课程背景</w:t>
      </w:r>
      <w:r w:rsidR="00337032">
        <w:rPr>
          <w:rFonts w:hint="eastAsia"/>
          <w:b/>
          <w:color w:val="1F4E79"/>
        </w:rPr>
        <w:t>：</w:t>
      </w:r>
    </w:p>
    <w:p w14:paraId="65FCB9FE" w14:textId="77777777" w:rsidR="00B633EA" w:rsidRPr="00337032" w:rsidRDefault="00B633EA" w:rsidP="00337032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在自动化、省力化日益普及的当下，设备已成为影响企业 PQCDSM（生产量、品质、交货期、成本、安全、卫生、环境）的核心要素。不少企业因设备故障频发、效率低下，陷入生产停滞、成本高企、交付延迟的困境；而成功推进 TPM（全员生产保全）的企业，不仅实现了设备 “零故障”“零停机” 的突破，更在降本增效、提升核心竞争力上取得显著成果。然而，多数企业在 TPM 推进过程中面临阻力重重、流于形式、落地困难等问题。本课程聚焦 TPM 实战落地，摒弃理论空谈，以解决设备故障频发的实际痛点为核心，结合标杆企业案例与实操工具，帮助学员快速掌握 TPM 落地的关键方法，推动企业从 “被动维修” 向 “主动保全” 转型，最终实现设备全生命周期效率最大化。</w:t>
      </w:r>
    </w:p>
    <w:p w14:paraId="19698BA7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2B783A8A" w14:textId="011F473C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课程收益</w:t>
      </w:r>
      <w:r w:rsidR="00337032">
        <w:rPr>
          <w:rFonts w:hint="eastAsia"/>
          <w:b/>
          <w:color w:val="1F4E79"/>
        </w:rPr>
        <w:t>：</w:t>
      </w:r>
    </w:p>
    <w:p w14:paraId="3E6A7DE0" w14:textId="6AE218F2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系统掌握 TPM 的核心逻辑与 8 大支柱，深刻理解 “全员参与、预防为主” 的实战精髓；</w:t>
      </w:r>
    </w:p>
    <w:p w14:paraId="166BC7A1" w14:textId="4BA5200D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精准识别设备故障根源与效率损失类型，学会运用 OEE（设备综合效率）工具量化设备管理水平；</w:t>
      </w:r>
    </w:p>
    <w:p w14:paraId="3FD62961" w14:textId="2CDB0D2B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熟练掌握零故障对策的五大核心方法，能针对性制定设备劣化防控方案；</w:t>
      </w:r>
    </w:p>
    <w:p w14:paraId="15FE496E" w14:textId="56F396A3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633EA" w:rsidRPr="00337032">
        <w:rPr>
          <w:rFonts w:ascii="宋体" w:eastAsia="宋体" w:hAnsi="宋体"/>
          <w:sz w:val="24"/>
          <w:szCs w:val="24"/>
        </w:rPr>
        <w:t>落地自主保全与计划保全的实操步骤，具备搭建基层设备保全体系的能力；</w:t>
      </w:r>
    </w:p>
    <w:p w14:paraId="5753B69C" w14:textId="42015757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633EA" w:rsidRPr="00337032">
        <w:rPr>
          <w:rFonts w:ascii="宋体" w:eastAsia="宋体" w:hAnsi="宋体"/>
          <w:sz w:val="24"/>
          <w:szCs w:val="24"/>
        </w:rPr>
        <w:t>借鉴标杆企业 TPM 落地经验，掌握规避推进误区、快速启动项目的实战技巧；</w:t>
      </w:r>
    </w:p>
    <w:p w14:paraId="41915A9C" w14:textId="36F3C7AE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B633EA" w:rsidRPr="00337032">
        <w:rPr>
          <w:rFonts w:ascii="宋体" w:eastAsia="宋体" w:hAnsi="宋体"/>
          <w:sz w:val="24"/>
          <w:szCs w:val="24"/>
        </w:rPr>
        <w:t>获得全套 TPM 实操工具包，能结合企业实际制定可落地的 TPM 推进计划。</w:t>
      </w:r>
    </w:p>
    <w:p w14:paraId="741CF122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0A21C674" w14:textId="6A94578C" w:rsidR="00337032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cs="宋体" w:hint="eastAsia"/>
          <w:b/>
          <w:color w:val="1F4E79"/>
          <w:kern w:val="0"/>
          <w:sz w:val="24"/>
          <w:szCs w:val="24"/>
          <w14:ligatures w14:val="none"/>
        </w:rPr>
        <w:t>课程时间：</w:t>
      </w:r>
      <w:r w:rsidRPr="00337032">
        <w:rPr>
          <w:rFonts w:ascii="宋体" w:eastAsia="宋体" w:hAnsi="宋体" w:hint="eastAsia"/>
          <w:sz w:val="24"/>
          <w:szCs w:val="24"/>
        </w:rPr>
        <w:t>2天，6小时</w:t>
      </w:r>
      <w:r>
        <w:rPr>
          <w:rFonts w:ascii="宋体" w:eastAsia="宋体" w:hAnsi="宋体" w:hint="eastAsia"/>
          <w:sz w:val="24"/>
          <w:szCs w:val="24"/>
        </w:rPr>
        <w:t>/天</w:t>
      </w:r>
    </w:p>
    <w:p w14:paraId="47BC57AB" w14:textId="7416D681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课程对象</w:t>
      </w:r>
      <w:r w:rsidR="00337032">
        <w:rPr>
          <w:rFonts w:hint="eastAsia"/>
          <w:b/>
          <w:color w:val="1F4E79"/>
        </w:rPr>
        <w:t>：</w:t>
      </w:r>
      <w:r w:rsidRPr="00337032">
        <w:t>设备管理工程师、生产班组长、一线主管、设备维护人员、品检员、IE 工程师、工艺管理员、生产部门负责人</w:t>
      </w:r>
    </w:p>
    <w:p w14:paraId="2159628B" w14:textId="65ED7996" w:rsidR="00337032" w:rsidRP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</w:rPr>
      </w:pPr>
      <w:r w:rsidRPr="00337032">
        <w:rPr>
          <w:b/>
          <w:color w:val="1F4E79"/>
        </w:rPr>
        <w:t>课程方式</w:t>
      </w:r>
      <w:r w:rsidRPr="00337032">
        <w:t xml:space="preserve"> </w:t>
      </w:r>
      <w:r w:rsidRPr="00337032">
        <w:rPr>
          <w:rFonts w:hint="eastAsia"/>
        </w:rPr>
        <w:t>：</w:t>
      </w:r>
      <w:r w:rsidRPr="00337032">
        <w:t>50%、案例分析 20%、互动研讨 20%、实操练习 10%</w:t>
      </w:r>
    </w:p>
    <w:p w14:paraId="1968E302" w14:textId="77777777" w:rsidR="00337032" w:rsidRP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Cs/>
          <w:color w:val="1F4E79"/>
        </w:rPr>
      </w:pPr>
    </w:p>
    <w:p w14:paraId="274C52D5" w14:textId="625E6787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课程工具</w:t>
      </w:r>
      <w:r w:rsidR="00337032">
        <w:rPr>
          <w:rFonts w:hint="eastAsia"/>
          <w:b/>
          <w:color w:val="1F4E79"/>
        </w:rPr>
        <w:t>：</w:t>
      </w:r>
    </w:p>
    <w:p w14:paraId="36128C85" w14:textId="098053FB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全套 TPM 工具表格 37 份（含点检表、故障分析表等）</w:t>
      </w:r>
    </w:p>
    <w:p w14:paraId="6F0473C7" w14:textId="7970BFCA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 xml:space="preserve">OEE </w:t>
      </w:r>
      <w:r w:rsidR="000C7EB1" w:rsidRPr="00337032">
        <w:rPr>
          <w:rFonts w:ascii="宋体" w:eastAsia="宋体" w:hAnsi="宋体" w:hint="eastAsia"/>
          <w:sz w:val="24"/>
          <w:szCs w:val="24"/>
        </w:rPr>
        <w:t>/MTBF/MTTR</w:t>
      </w:r>
      <w:r w:rsidR="00B633EA" w:rsidRPr="00337032">
        <w:rPr>
          <w:rFonts w:ascii="宋体" w:eastAsia="宋体" w:hAnsi="宋体"/>
          <w:sz w:val="24"/>
          <w:szCs w:val="24"/>
        </w:rPr>
        <w:t>快速计算工具包</w:t>
      </w:r>
    </w:p>
    <w:p w14:paraId="206F5656" w14:textId="381F5EB7" w:rsidR="009F5C5B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 </w:t>
      </w:r>
      <w:r w:rsidR="009F5C5B" w:rsidRPr="00337032">
        <w:rPr>
          <w:rFonts w:ascii="宋体" w:eastAsia="宋体" w:hAnsi="宋体" w:hint="eastAsia"/>
          <w:sz w:val="24"/>
          <w:szCs w:val="24"/>
        </w:rPr>
        <w:t>TPM管理制度和程序文件</w:t>
      </w:r>
    </w:p>
    <w:p w14:paraId="7120EF4C" w14:textId="77777777" w:rsidR="00B633EA" w:rsidRPr="00337032" w:rsidRDefault="00B633EA" w:rsidP="00337032">
      <w:pPr>
        <w:pStyle w:val="ae"/>
        <w:spacing w:before="0" w:beforeAutospacing="0" w:after="0" w:afterAutospacing="0" w:line="480" w:lineRule="exact"/>
        <w:jc w:val="center"/>
        <w:rPr>
          <w:rFonts w:hint="eastAsia"/>
          <w:b/>
          <w:color w:val="1F4E79"/>
        </w:rPr>
      </w:pPr>
      <w:r w:rsidRPr="00337032">
        <w:rPr>
          <w:b/>
          <w:color w:val="1F4E79"/>
        </w:rPr>
        <w:t>课程大纲</w:t>
      </w:r>
    </w:p>
    <w:p w14:paraId="17893252" w14:textId="26817503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开场</w:t>
      </w:r>
      <w:r w:rsidR="003B6875" w:rsidRPr="00337032">
        <w:rPr>
          <w:rFonts w:hint="eastAsia"/>
          <w:b/>
          <w:color w:val="1F4E79"/>
        </w:rPr>
        <w:t>破冰</w:t>
      </w:r>
      <w:r w:rsidR="00337032">
        <w:rPr>
          <w:rFonts w:hint="eastAsia"/>
          <w:b/>
          <w:color w:val="1F4E79"/>
        </w:rPr>
        <w:t>：</w:t>
      </w:r>
    </w:p>
    <w:p w14:paraId="055C2313" w14:textId="2F382208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痛点直击：展示 3 组设备故障频发的工厂实景图片，引导学员分组讨论 “故障带来的隐性与显性损失”，每组派代表分享核心痛点；</w:t>
      </w:r>
    </w:p>
    <w:p w14:paraId="14816B64" w14:textId="6A6A5333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思维破局：解读现场管理哲理 “好就是不好，不好就是好”，打破 “设备不坏就是管好” 的传统认知；</w:t>
      </w:r>
    </w:p>
    <w:p w14:paraId="44019493" w14:textId="75D94182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课程导入：明确本次培训的 “实战导向”—— 聚焦 “从故障频发到零停机” 的落地路径，介绍课程模块与学习目标，强调工具实操与案例</w:t>
      </w:r>
      <w:r w:rsidR="00947639" w:rsidRPr="00337032">
        <w:rPr>
          <w:rFonts w:ascii="宋体" w:eastAsia="宋体" w:hAnsi="宋体" w:hint="eastAsia"/>
          <w:sz w:val="24"/>
          <w:szCs w:val="24"/>
        </w:rPr>
        <w:t>借鉴</w:t>
      </w:r>
      <w:r w:rsidR="00B633EA" w:rsidRPr="00337032">
        <w:rPr>
          <w:rFonts w:ascii="宋体" w:eastAsia="宋体" w:hAnsi="宋体"/>
          <w:sz w:val="24"/>
          <w:szCs w:val="24"/>
        </w:rPr>
        <w:t>。</w:t>
      </w:r>
    </w:p>
    <w:p w14:paraId="01811E94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0BAD9C8E" w14:textId="317E1F93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第一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：TPM 认知破局 —— 从 “被动救火” 到 “主动保全”</w:t>
      </w:r>
    </w:p>
    <w:p w14:paraId="1E5B9C33" w14:textId="47AD18B4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设备管理的核心矛盾</w:t>
      </w:r>
    </w:p>
    <w:p w14:paraId="1C729184" w14:textId="1C990B73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TPM 的本质</w:t>
      </w:r>
    </w:p>
    <w:p w14:paraId="72452641" w14:textId="6F3F5D20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TPM 核心定义：以设备为中心，以生产现场为核心，追求生产系统效率极限</w:t>
      </w:r>
    </w:p>
    <w:p w14:paraId="61D97962" w14:textId="0469593F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TPM 六大核心观念：全员参与、预防为主、零故障目标、现场改善、数据驱动、持续优化</w:t>
      </w:r>
    </w:p>
    <w:p w14:paraId="6F12827C" w14:textId="5D96B13A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三、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TPM 发展历程与实战价值：</w:t>
      </w:r>
    </w:p>
    <w:p w14:paraId="3424BFBD" w14:textId="7919E086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B633EA" w:rsidRPr="00337032">
        <w:rPr>
          <w:rFonts w:ascii="宋体" w:eastAsia="宋体" w:hAnsi="宋体"/>
          <w:sz w:val="24"/>
          <w:szCs w:val="24"/>
        </w:rPr>
        <w:t>从事后维修到全员保全的四个阶段（事后维修→预防保全→生产保全→全员保全）</w:t>
      </w:r>
    </w:p>
    <w:p w14:paraId="00DC96B2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标杆企业案例</w:t>
      </w:r>
      <w:r w:rsidRPr="00337032">
        <w:rPr>
          <w:rFonts w:ascii="宋体" w:eastAsia="宋体" w:hAnsi="宋体"/>
          <w:sz w:val="24"/>
          <w:szCs w:val="24"/>
        </w:rPr>
        <w:t>：某上市公司通过 TPM 实现设备故障下降 70%、OEE 提升 25% 的实战成果</w:t>
      </w:r>
    </w:p>
    <w:p w14:paraId="55B8BC0B" w14:textId="77777777" w:rsidR="00337032" w:rsidRDefault="00337032" w:rsidP="00337032">
      <w:pPr>
        <w:spacing w:line="480" w:lineRule="exact"/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四、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TPM8 大支柱解析</w:t>
      </w:r>
    </w:p>
    <w:p w14:paraId="298DE6C2" w14:textId="2B12E756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sz w:val="24"/>
          <w:szCs w:val="24"/>
        </w:rPr>
        <w:t>——</w:t>
      </w:r>
      <w:r w:rsidR="00B633EA" w:rsidRPr="00337032">
        <w:rPr>
          <w:rFonts w:ascii="宋体" w:eastAsia="宋体" w:hAnsi="宋体"/>
          <w:sz w:val="24"/>
          <w:szCs w:val="24"/>
        </w:rPr>
        <w:t>聚焦与 “零停机” 直接相关的核心支柱（自主保全、计划保全、零故障对策等）</w:t>
      </w:r>
    </w:p>
    <w:p w14:paraId="3C146716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2DB62812" w14:textId="1382B026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第二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：故障根源深挖 —— 找到 “零停机” 的突破口</w:t>
      </w:r>
    </w:p>
    <w:p w14:paraId="402BF5BC" w14:textId="5EDBC6C9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故障的本质</w:t>
      </w:r>
    </w:p>
    <w:p w14:paraId="19FC4691" w14:textId="73ADD2D5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故障原因的三层拆解</w:t>
      </w:r>
    </w:p>
    <w:p w14:paraId="7E2BE2F7" w14:textId="02AFA6B8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表层原因：设备部件损坏、操作失误（直接可见）</w:t>
      </w:r>
    </w:p>
    <w:p w14:paraId="74AF2A11" w14:textId="532DA234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中层原因：维护不到位、点检缺失、参数设置不合理</w:t>
      </w:r>
    </w:p>
    <w:p w14:paraId="7EEDD69E" w14:textId="244226F0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深层原因：管理体系不完善、标准缺失、全员意识不足</w:t>
      </w:r>
    </w:p>
    <w:p w14:paraId="054F62C3" w14:textId="27B750F4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三、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设备故障的“生命周期”：读懂故障曲线（浴盆曲线）</w:t>
      </w:r>
    </w:p>
    <w:p w14:paraId="518C93F4" w14:textId="7D1C705D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初期故障期：设计缺陷、安装不当的应对策略</w:t>
      </w:r>
    </w:p>
    <w:p w14:paraId="1914CB90" w14:textId="7D470FF1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偶发故障期：日常保全的核心控制点</w:t>
      </w:r>
    </w:p>
    <w:p w14:paraId="4DD21792" w14:textId="76D1730E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磨损故障期：预防保全与劣化管理的关键阶段</w:t>
      </w:r>
    </w:p>
    <w:p w14:paraId="0FDF2817" w14:textId="53FC146E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四、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加速设备劣化的六大“杀手”</w:t>
      </w:r>
    </w:p>
    <w:p w14:paraId="668F210E" w14:textId="45B6EF71" w:rsidR="00B633EA" w:rsidRPr="00337032" w:rsidRDefault="00B633EA" w:rsidP="0033703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故障分析的实战工具：</w:t>
      </w:r>
      <w:r w:rsidRPr="00337032">
        <w:rPr>
          <w:rFonts w:ascii="宋体" w:eastAsia="宋体" w:hAnsi="宋体"/>
          <w:sz w:val="24"/>
          <w:szCs w:val="24"/>
        </w:rPr>
        <w:t>5Why 分析法</w:t>
      </w:r>
    </w:p>
    <w:p w14:paraId="1BF3F493" w14:textId="160C899C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B633EA" w:rsidRPr="00337032">
        <w:rPr>
          <w:rFonts w:ascii="宋体" w:eastAsia="宋体" w:hAnsi="宋体"/>
          <w:sz w:val="24"/>
          <w:szCs w:val="24"/>
        </w:rPr>
        <w:t>故障履历表填写规范：如何记录故障信息才能为后续改善提供数据支撑</w:t>
      </w:r>
    </w:p>
    <w:p w14:paraId="4945FD29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78FA60C0" w14:textId="1CD15992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第三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：零故障实战对策 —— 从 “减少故障” 到 “杜绝故障”</w:t>
      </w:r>
    </w:p>
    <w:p w14:paraId="385E8C2E" w14:textId="25FEBC1A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零故障的核心逻辑</w:t>
      </w:r>
    </w:p>
    <w:p w14:paraId="1983BD82" w14:textId="4320F6FA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实现零故障的五大实战对策</w:t>
      </w:r>
    </w:p>
    <w:p w14:paraId="6E09E02B" w14:textId="57613854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 xml:space="preserve">对策一：劣化倾向管理 </w:t>
      </w:r>
    </w:p>
    <w:p w14:paraId="5AF158E6" w14:textId="2E24C384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 xml:space="preserve">对策二：根源对策 </w:t>
      </w:r>
    </w:p>
    <w:p w14:paraId="77EC4F3C" w14:textId="7C1E0D9A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案例</w:t>
      </w:r>
      <w:r w:rsidR="00A86474" w:rsidRPr="00337032">
        <w:rPr>
          <w:rFonts w:ascii="宋体" w:eastAsia="宋体" w:hAnsi="宋体" w:hint="eastAsia"/>
          <w:b/>
          <w:bCs/>
          <w:sz w:val="24"/>
          <w:szCs w:val="24"/>
        </w:rPr>
        <w:t>分析</w:t>
      </w:r>
      <w:r w:rsidRPr="00337032">
        <w:rPr>
          <w:rFonts w:ascii="宋体" w:eastAsia="宋体" w:hAnsi="宋体"/>
          <w:sz w:val="24"/>
          <w:szCs w:val="24"/>
        </w:rPr>
        <w:t>：某汽车零部件企业通过根源对策，将设备慢性故障从每月 15 次降至 0 次</w:t>
      </w:r>
    </w:p>
    <w:p w14:paraId="3FA8AF47" w14:textId="072C1016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对策三：预防保全强化</w:t>
      </w:r>
    </w:p>
    <w:p w14:paraId="455901A5" w14:textId="367982C4" w:rsidR="00B633EA" w:rsidRPr="00337032" w:rsidRDefault="00A86474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Pr="00337032">
        <w:rPr>
          <w:rFonts w:ascii="宋体" w:eastAsia="宋体" w:hAnsi="宋体" w:hint="eastAsia"/>
          <w:sz w:val="24"/>
          <w:szCs w:val="24"/>
        </w:rPr>
        <w:t>：</w:t>
      </w:r>
      <w:r w:rsidR="00B633EA" w:rsidRPr="00337032">
        <w:rPr>
          <w:rFonts w:ascii="宋体" w:eastAsia="宋体" w:hAnsi="宋体"/>
          <w:sz w:val="24"/>
          <w:szCs w:val="24"/>
        </w:rPr>
        <w:t>润滑、紧固、清洁的 “三要素” 标准化操作</w:t>
      </w:r>
    </w:p>
    <w:p w14:paraId="02A10265" w14:textId="49909D9D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 xml:space="preserve">对策四：操作标准化 </w:t>
      </w:r>
    </w:p>
    <w:p w14:paraId="75E57BEF" w14:textId="17E5A7CA" w:rsidR="00B633EA" w:rsidRPr="00337032" w:rsidRDefault="00A86474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Pr="00337032">
        <w:rPr>
          <w:rFonts w:ascii="宋体" w:eastAsia="宋体" w:hAnsi="宋体" w:hint="eastAsia"/>
          <w:sz w:val="24"/>
          <w:szCs w:val="24"/>
        </w:rPr>
        <w:t>：</w:t>
      </w:r>
      <w:r w:rsidR="00B633EA" w:rsidRPr="00337032">
        <w:rPr>
          <w:rFonts w:ascii="宋体" w:eastAsia="宋体" w:hAnsi="宋体"/>
          <w:sz w:val="24"/>
          <w:szCs w:val="24"/>
        </w:rPr>
        <w:t>设备操作 SOP 的核心要素：开机前检查、运行中监控、关机后维护</w:t>
      </w:r>
    </w:p>
    <w:p w14:paraId="35D71C23" w14:textId="77777777" w:rsidR="00A86474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 xml:space="preserve">对策五：持续改善 </w:t>
      </w:r>
    </w:p>
    <w:p w14:paraId="7B53E63B" w14:textId="2AF252DE" w:rsidR="00B633EA" w:rsidRPr="00337032" w:rsidRDefault="00A86474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 w:rsidRPr="00337032">
        <w:rPr>
          <w:rFonts w:ascii="宋体" w:eastAsia="宋体" w:hAnsi="宋体" w:hint="eastAsia"/>
          <w:sz w:val="24"/>
          <w:szCs w:val="24"/>
        </w:rPr>
        <w:t>某企业</w:t>
      </w:r>
      <w:r w:rsidR="00B633EA" w:rsidRPr="00337032">
        <w:rPr>
          <w:rFonts w:ascii="宋体" w:eastAsia="宋体" w:hAnsi="宋体"/>
          <w:sz w:val="24"/>
          <w:szCs w:val="24"/>
        </w:rPr>
        <w:t>零故障对策与 TPM 支柱的联动：自主保全与计划保全落地零故障目标</w:t>
      </w:r>
    </w:p>
    <w:p w14:paraId="28A0C21F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0FB76F73" w14:textId="0A8CC6E5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第四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：自主保全落地 —— 让一线员工成为 “设备主人”</w:t>
      </w:r>
    </w:p>
    <w:p w14:paraId="6CAB233B" w14:textId="7E039455" w:rsidR="00337032" w:rsidRDefault="00337032" w:rsidP="00337032">
      <w:pPr>
        <w:spacing w:line="480" w:lineRule="exact"/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自主保全的核心</w:t>
      </w:r>
    </w:p>
    <w:p w14:paraId="0B3B384B" w14:textId="4C52C817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sz w:val="24"/>
          <w:szCs w:val="24"/>
        </w:rPr>
        <w:t>——</w:t>
      </w:r>
      <w:r w:rsidR="00B633EA" w:rsidRPr="00337032">
        <w:rPr>
          <w:rFonts w:ascii="宋体" w:eastAsia="宋体" w:hAnsi="宋体"/>
          <w:sz w:val="24"/>
          <w:szCs w:val="24"/>
        </w:rPr>
        <w:t>不是 “让员工修设备”，而是 “让员工会管理设备”</w:t>
      </w:r>
    </w:p>
    <w:p w14:paraId="326DA8B0" w14:textId="4711EE5F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自主保全落地的五大步骤（实战版）</w:t>
      </w:r>
    </w:p>
    <w:p w14:paraId="33ED44A0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步骤一：初期清扫 ——“清扫即点检”</w:t>
      </w:r>
    </w:p>
    <w:p w14:paraId="7F64ACA8" w14:textId="77777777" w:rsidR="002A4529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配套工具</w:t>
      </w:r>
      <w:r w:rsidRPr="00337032">
        <w:rPr>
          <w:rFonts w:ascii="宋体" w:eastAsia="宋体" w:hAnsi="宋体"/>
          <w:sz w:val="24"/>
          <w:szCs w:val="24"/>
        </w:rPr>
        <w:t xml:space="preserve">：OPL（单点课程）培训 </w:t>
      </w:r>
    </w:p>
    <w:p w14:paraId="27BFECAF" w14:textId="4EDC959E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步骤二：发生源与困难部位改善</w:t>
      </w:r>
    </w:p>
    <w:p w14:paraId="5ABA26E5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步骤三：制定标准书 —— 让保全活动 “有章可循”</w:t>
      </w:r>
    </w:p>
    <w:p w14:paraId="112D1DC2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步骤四：总点检 —— 全面排查未解决问题</w:t>
      </w:r>
    </w:p>
    <w:p w14:paraId="311B9B08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步骤五：自主管理 —— 形成持续改善机制</w:t>
      </w:r>
    </w:p>
    <w:p w14:paraId="0B174964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自主保全三大法宝</w:t>
      </w:r>
      <w:r w:rsidRPr="00337032">
        <w:rPr>
          <w:rFonts w:ascii="宋体" w:eastAsia="宋体" w:hAnsi="宋体"/>
          <w:sz w:val="24"/>
          <w:szCs w:val="24"/>
        </w:rPr>
        <w:t>：不合理清单、OPL 培训、点检记录</w:t>
      </w:r>
    </w:p>
    <w:p w14:paraId="12AC3D1A" w14:textId="61E29536" w:rsidR="00484890" w:rsidRPr="00337032" w:rsidRDefault="00484890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案例分享</w:t>
      </w:r>
      <w:r w:rsidRPr="00337032">
        <w:rPr>
          <w:rFonts w:ascii="宋体" w:eastAsia="宋体" w:hAnsi="宋体"/>
          <w:sz w:val="24"/>
          <w:szCs w:val="24"/>
        </w:rPr>
        <w:t>：</w:t>
      </w:r>
      <w:r w:rsidRPr="00337032">
        <w:rPr>
          <w:rFonts w:ascii="宋体" w:eastAsia="宋体" w:hAnsi="宋体" w:hint="eastAsia"/>
          <w:sz w:val="24"/>
          <w:szCs w:val="24"/>
        </w:rPr>
        <w:t>美的集团TPM推行小集团活动，设备故障发生概率降低90%</w:t>
      </w:r>
    </w:p>
    <w:p w14:paraId="17673FBF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lastRenderedPageBreak/>
        <w:t>案例分享</w:t>
      </w:r>
      <w:r w:rsidRPr="00337032">
        <w:rPr>
          <w:rFonts w:ascii="宋体" w:eastAsia="宋体" w:hAnsi="宋体"/>
          <w:sz w:val="24"/>
          <w:szCs w:val="24"/>
        </w:rPr>
        <w:t>：某电子厂通过自主保全，使一线员工发现的设备隐患数量提升 3 倍，故障下降 40%</w:t>
      </w:r>
    </w:p>
    <w:p w14:paraId="29BBC40C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7B37CA7" w14:textId="3BDB2BD2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第五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：计划保全落地 —— 让专业维护成为 “零停机” 的保障</w:t>
      </w:r>
    </w:p>
    <w:p w14:paraId="02B3372D" w14:textId="77777777" w:rsidR="00337032" w:rsidRDefault="00337032" w:rsidP="00337032">
      <w:pPr>
        <w:spacing w:line="480" w:lineRule="exact"/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计划保全的核心</w:t>
      </w:r>
    </w:p>
    <w:p w14:paraId="7BC1F14D" w14:textId="30586329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 w:rsidRPr="00337032"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>——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与自主保全 “分工协作”，解决 “员工不会修、不能修” 的问题</w:t>
      </w:r>
    </w:p>
    <w:p w14:paraId="1BFC36DC" w14:textId="1C95C214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计划保全的三大分类（实战版）</w:t>
      </w:r>
    </w:p>
    <w:p w14:paraId="35D15E3B" w14:textId="720680C0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定期保全：根据设备运行周期，制定固定检修计划（如每月、每季度）</w:t>
      </w:r>
    </w:p>
    <w:p w14:paraId="3C18BBC6" w14:textId="2A64FCB1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预知保全：通过设备健康诊断，预测故障时间，提前安排维护</w:t>
      </w:r>
    </w:p>
    <w:p w14:paraId="1BE87991" w14:textId="0049A998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改良保全：针对慢性故障，进行设备改造，从根源消除故障</w:t>
      </w:r>
    </w:p>
    <w:p w14:paraId="408C72F6" w14:textId="68E10BFC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三、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计划保全体制构筑的四大步骤</w:t>
      </w:r>
    </w:p>
    <w:p w14:paraId="4A64786D" w14:textId="322BA5DF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步骤一：设备健康诊断 —— 掌握设备 “当前状态”</w:t>
      </w:r>
    </w:p>
    <w:p w14:paraId="65C77565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步骤二：制定保全计划 —— 明确 “做什么、什么时候做、谁来做”</w:t>
      </w:r>
    </w:p>
    <w:p w14:paraId="2878DF62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步骤三：保全活动实施 —— 确保 “按计划执行，有记录可查”</w:t>
      </w:r>
    </w:p>
    <w:p w14:paraId="27D05721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sz w:val="24"/>
          <w:szCs w:val="24"/>
        </w:rPr>
        <w:t>步骤四：效果评估与改善 —— 持续优化保全计划</w:t>
      </w:r>
    </w:p>
    <w:p w14:paraId="0FFF2B6A" w14:textId="4D26E9B8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四、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计划保全部门的核心作用</w:t>
      </w:r>
    </w:p>
    <w:p w14:paraId="4B314B29" w14:textId="53D9488E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专业技术支持：为自主保全提供技术指导</w:t>
      </w:r>
    </w:p>
    <w:p w14:paraId="3D1D52F0" w14:textId="14D68728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设备改造升级：针对高频故障进行改良</w:t>
      </w:r>
    </w:p>
    <w:p w14:paraId="2903A25F" w14:textId="62CF7E23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633EA" w:rsidRPr="00337032">
        <w:rPr>
          <w:rFonts w:ascii="宋体" w:eastAsia="宋体" w:hAnsi="宋体"/>
          <w:sz w:val="24"/>
          <w:szCs w:val="24"/>
        </w:rPr>
        <w:t>保全体系优化：持续完善保全标准与计划</w:t>
      </w:r>
    </w:p>
    <w:p w14:paraId="0D70B464" w14:textId="69B27124" w:rsidR="008E3E32" w:rsidRPr="00337032" w:rsidRDefault="008E3E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Pr="00337032">
        <w:rPr>
          <w:rFonts w:ascii="宋体" w:eastAsia="宋体" w:hAnsi="宋体" w:hint="eastAsia"/>
          <w:sz w:val="24"/>
          <w:szCs w:val="24"/>
        </w:rPr>
        <w:t>：</w:t>
      </w:r>
      <w:r w:rsidRPr="00337032">
        <w:rPr>
          <w:rFonts w:ascii="宋体" w:eastAsia="宋体" w:hAnsi="宋体"/>
          <w:sz w:val="24"/>
          <w:szCs w:val="24"/>
        </w:rPr>
        <w:t>全套 TPM 工具表格 37 份（含点检表、故障分析表等）</w:t>
      </w:r>
    </w:p>
    <w:p w14:paraId="1B2B57B8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74AF9A8" w14:textId="04F87C9D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337032">
        <w:rPr>
          <w:b/>
          <w:color w:val="1F4E79"/>
        </w:rPr>
        <w:t>第六</w:t>
      </w:r>
      <w:r w:rsidR="00337032">
        <w:rPr>
          <w:rFonts w:hint="eastAsia"/>
          <w:b/>
          <w:color w:val="1F4E79"/>
        </w:rPr>
        <w:t>讲</w:t>
      </w:r>
      <w:r w:rsidRPr="00337032">
        <w:rPr>
          <w:b/>
          <w:color w:val="1F4E79"/>
        </w:rPr>
        <w:t>：OEE 量化管理 ——“零停机” 的核心考核指标</w:t>
      </w:r>
    </w:p>
    <w:p w14:paraId="386D9AC2" w14:textId="77777777" w:rsidR="00337032" w:rsidRDefault="00337032" w:rsidP="00337032">
      <w:pPr>
        <w:spacing w:line="480" w:lineRule="exact"/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OEE 的本质</w:t>
      </w:r>
    </w:p>
    <w:p w14:paraId="52586E9B" w14:textId="101333F0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设备效率的 “晴雨表”，零停机的 “量化标尺”</w:t>
      </w:r>
    </w:p>
    <w:p w14:paraId="25982294" w14:textId="07719203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OEE 定义：设备综合效率 = 时间稼动率 × 性能稼动率 × 良品率</w:t>
      </w:r>
    </w:p>
    <w:p w14:paraId="57B76B11" w14:textId="7F6F3445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OEE 的实战计算方法：</w:t>
      </w:r>
    </w:p>
    <w:p w14:paraId="1980F175" w14:textId="77777777" w:rsidR="00B633EA" w:rsidRPr="00337032" w:rsidRDefault="00B633EA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/>
          <w:b/>
          <w:bCs/>
          <w:sz w:val="24"/>
          <w:szCs w:val="24"/>
        </w:rPr>
        <w:t>案例计算</w:t>
      </w:r>
      <w:r w:rsidRPr="00337032">
        <w:rPr>
          <w:rFonts w:ascii="宋体" w:eastAsia="宋体" w:hAnsi="宋体"/>
          <w:sz w:val="24"/>
          <w:szCs w:val="24"/>
        </w:rPr>
        <w:t>：某设备的 OEE 计算实操（附数据表格，学员分组计算）</w:t>
      </w:r>
    </w:p>
    <w:p w14:paraId="35A521D2" w14:textId="3E99DEFA" w:rsidR="008E6827" w:rsidRPr="00337032" w:rsidRDefault="008E6827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7032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Pr="00337032">
        <w:rPr>
          <w:rFonts w:ascii="宋体" w:eastAsia="宋体" w:hAnsi="宋体" w:hint="eastAsia"/>
          <w:sz w:val="24"/>
          <w:szCs w:val="24"/>
        </w:rPr>
        <w:t>：</w:t>
      </w:r>
      <w:r w:rsidRPr="00337032">
        <w:rPr>
          <w:rFonts w:ascii="宋体" w:eastAsia="宋体" w:hAnsi="宋体"/>
          <w:sz w:val="24"/>
          <w:szCs w:val="24"/>
        </w:rPr>
        <w:t xml:space="preserve">OEE </w:t>
      </w:r>
      <w:r w:rsidRPr="00337032">
        <w:rPr>
          <w:rFonts w:ascii="宋体" w:eastAsia="宋体" w:hAnsi="宋体" w:hint="eastAsia"/>
          <w:sz w:val="24"/>
          <w:szCs w:val="24"/>
        </w:rPr>
        <w:t>/MTBF/MTTR</w:t>
      </w:r>
      <w:r w:rsidRPr="00337032">
        <w:rPr>
          <w:rFonts w:ascii="宋体" w:eastAsia="宋体" w:hAnsi="宋体"/>
          <w:sz w:val="24"/>
          <w:szCs w:val="24"/>
        </w:rPr>
        <w:t>快速计算工具包</w:t>
      </w:r>
    </w:p>
    <w:p w14:paraId="2B25E147" w14:textId="5C6380EB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三、</w:t>
      </w:r>
      <w:r w:rsidR="00B633EA" w:rsidRPr="00337032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OEE 提升的目标与路径：</w:t>
      </w:r>
    </w:p>
    <w:p w14:paraId="674026EC" w14:textId="4B26B9E8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633EA" w:rsidRPr="00337032">
        <w:rPr>
          <w:rFonts w:ascii="宋体" w:eastAsia="宋体" w:hAnsi="宋体"/>
          <w:sz w:val="24"/>
          <w:szCs w:val="24"/>
        </w:rPr>
        <w:t>行业基准：不同行业 OEE 的合理范围（离散制造、流程制造）</w:t>
      </w:r>
    </w:p>
    <w:p w14:paraId="23222C8A" w14:textId="350BAFBB" w:rsidR="00B633EA" w:rsidRPr="00337032" w:rsidRDefault="00337032" w:rsidP="0033703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 </w:t>
      </w:r>
      <w:r w:rsidR="00B633EA" w:rsidRPr="00337032">
        <w:rPr>
          <w:rFonts w:ascii="宋体" w:eastAsia="宋体" w:hAnsi="宋体"/>
          <w:sz w:val="24"/>
          <w:szCs w:val="24"/>
        </w:rPr>
        <w:t>提升路径：优先解决影响 OEE 最大的 2-3 类损失（附优先级评估矩阵）</w:t>
      </w:r>
    </w:p>
    <w:p w14:paraId="6948AD12" w14:textId="77777777" w:rsidR="00337032" w:rsidRDefault="00337032" w:rsidP="00337032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5010E5BD" w14:textId="1A35290C" w:rsidR="00B633EA" w:rsidRPr="00337032" w:rsidRDefault="00B633EA" w:rsidP="00337032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337032">
        <w:rPr>
          <w:b/>
        </w:rPr>
        <w:t>课程总结与行动计划</w:t>
      </w:r>
      <w:r w:rsidR="00337032">
        <w:rPr>
          <w:rFonts w:hint="eastAsia"/>
          <w:b/>
        </w:rPr>
        <w:t>：</w:t>
      </w:r>
    </w:p>
    <w:p w14:paraId="334A5EED" w14:textId="2E1CDE6B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 xml:space="preserve">1. 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核心知识点回顾：TPM 落地的 “一个核心、两大支柱、三大对策、四大步骤”</w:t>
      </w:r>
    </w:p>
    <w:p w14:paraId="62785B99" w14:textId="46A7CD82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 xml:space="preserve">2. 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工具包使用指导：全套 TPM 工具表格的适用场景与填写要点</w:t>
      </w:r>
    </w:p>
    <w:p w14:paraId="3E5ED692" w14:textId="26B4A2EC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 xml:space="preserve">3. 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行动计划制定：每位学员结合本企业实际，填写《个人 TPM 落地行动计划表》</w:t>
      </w:r>
    </w:p>
    <w:p w14:paraId="64C87F9B" w14:textId="56863FC1" w:rsidR="00B633EA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 xml:space="preserve">4. 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互动答疑：针对学员提出的 TPM 落地难点，讲师提供针对性解决方案</w:t>
      </w:r>
    </w:p>
    <w:p w14:paraId="213C4AD7" w14:textId="68E2A8D2" w:rsidR="001F5552" w:rsidRPr="00337032" w:rsidRDefault="00337032" w:rsidP="00337032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  <w:t xml:space="preserve">5. </w:t>
      </w:r>
      <w:r w:rsidR="00B633EA" w:rsidRPr="00337032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课后支持：提供课程讲义电子版、工具包资料</w:t>
      </w:r>
    </w:p>
    <w:sectPr w:rsidR="001F5552" w:rsidRPr="00337032" w:rsidSect="0033703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41F6"/>
    <w:multiLevelType w:val="multilevel"/>
    <w:tmpl w:val="4BAC5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195BC2"/>
    <w:multiLevelType w:val="multilevel"/>
    <w:tmpl w:val="C63EE3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160" w:hanging="44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67A2B35"/>
    <w:multiLevelType w:val="multilevel"/>
    <w:tmpl w:val="AEC0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A785B"/>
    <w:multiLevelType w:val="multilevel"/>
    <w:tmpl w:val="F610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26B56"/>
    <w:multiLevelType w:val="multilevel"/>
    <w:tmpl w:val="C122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20" w:hanging="44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96662"/>
    <w:multiLevelType w:val="multilevel"/>
    <w:tmpl w:val="7D602D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526C1"/>
    <w:multiLevelType w:val="multilevel"/>
    <w:tmpl w:val="D26C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B15AB9"/>
    <w:multiLevelType w:val="multilevel"/>
    <w:tmpl w:val="7082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5F053BA"/>
    <w:multiLevelType w:val="hybridMultilevel"/>
    <w:tmpl w:val="9BD60B3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5F055F6"/>
    <w:multiLevelType w:val="hybridMultilevel"/>
    <w:tmpl w:val="FE0A55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8262D53"/>
    <w:multiLevelType w:val="hybridMultilevel"/>
    <w:tmpl w:val="08C4A20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D6A1DE2"/>
    <w:multiLevelType w:val="multilevel"/>
    <w:tmpl w:val="2A4858AC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</w:lvl>
    <w:lvl w:ilvl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9"/>
        </w:tabs>
        <w:ind w:left="1949" w:hanging="360"/>
      </w:pPr>
    </w:lvl>
    <w:lvl w:ilvl="3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entative="1">
      <w:start w:val="1"/>
      <w:numFmt w:val="decimal"/>
      <w:lvlText w:val="%5."/>
      <w:lvlJc w:val="left"/>
      <w:pPr>
        <w:tabs>
          <w:tab w:val="num" w:pos="3389"/>
        </w:tabs>
        <w:ind w:left="3389" w:hanging="360"/>
      </w:pPr>
    </w:lvl>
    <w:lvl w:ilvl="5" w:tentative="1">
      <w:start w:val="1"/>
      <w:numFmt w:val="decimal"/>
      <w:lvlText w:val="%6."/>
      <w:lvlJc w:val="left"/>
      <w:pPr>
        <w:tabs>
          <w:tab w:val="num" w:pos="4109"/>
        </w:tabs>
        <w:ind w:left="4109" w:hanging="360"/>
      </w:pPr>
    </w:lvl>
    <w:lvl w:ilvl="6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entative="1">
      <w:start w:val="1"/>
      <w:numFmt w:val="decimal"/>
      <w:lvlText w:val="%8."/>
      <w:lvlJc w:val="left"/>
      <w:pPr>
        <w:tabs>
          <w:tab w:val="num" w:pos="5549"/>
        </w:tabs>
        <w:ind w:left="5549" w:hanging="360"/>
      </w:pPr>
    </w:lvl>
    <w:lvl w:ilvl="8" w:tentative="1">
      <w:start w:val="1"/>
      <w:numFmt w:val="decimal"/>
      <w:lvlText w:val="%9."/>
      <w:lvlJc w:val="left"/>
      <w:pPr>
        <w:tabs>
          <w:tab w:val="num" w:pos="6269"/>
        </w:tabs>
        <w:ind w:left="6269" w:hanging="360"/>
      </w:pPr>
    </w:lvl>
  </w:abstractNum>
  <w:abstractNum w:abstractNumId="12" w15:restartNumberingAfterBreak="0">
    <w:nsid w:val="1FEF3E03"/>
    <w:multiLevelType w:val="multilevel"/>
    <w:tmpl w:val="874C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1747DF"/>
    <w:multiLevelType w:val="multilevel"/>
    <w:tmpl w:val="E26E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2399B"/>
    <w:multiLevelType w:val="multilevel"/>
    <w:tmpl w:val="F5BCEE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89B7BBA"/>
    <w:multiLevelType w:val="multilevel"/>
    <w:tmpl w:val="AA84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775C80"/>
    <w:multiLevelType w:val="multilevel"/>
    <w:tmpl w:val="0A3C1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160" w:hanging="44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D5557E3"/>
    <w:multiLevelType w:val="multilevel"/>
    <w:tmpl w:val="EFDEC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E1D4604"/>
    <w:multiLevelType w:val="multilevel"/>
    <w:tmpl w:val="82125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1BA7B81"/>
    <w:multiLevelType w:val="hybridMultilevel"/>
    <w:tmpl w:val="CFAC9B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26B65B1"/>
    <w:multiLevelType w:val="hybridMultilevel"/>
    <w:tmpl w:val="1436B2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36F5B5E"/>
    <w:multiLevelType w:val="multilevel"/>
    <w:tmpl w:val="EFE8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8D43BB"/>
    <w:multiLevelType w:val="multilevel"/>
    <w:tmpl w:val="4C32A5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20" w:hanging="44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4C5072"/>
    <w:multiLevelType w:val="multilevel"/>
    <w:tmpl w:val="7D602D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795D9A"/>
    <w:multiLevelType w:val="multilevel"/>
    <w:tmpl w:val="36B2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B72BFB"/>
    <w:multiLevelType w:val="multilevel"/>
    <w:tmpl w:val="CC5A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2F0704"/>
    <w:multiLevelType w:val="multilevel"/>
    <w:tmpl w:val="AF922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160" w:hanging="44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E5D374A"/>
    <w:multiLevelType w:val="multilevel"/>
    <w:tmpl w:val="95E8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6455E4"/>
    <w:multiLevelType w:val="multilevel"/>
    <w:tmpl w:val="C1E86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3FF13141"/>
    <w:multiLevelType w:val="multilevel"/>
    <w:tmpl w:val="A49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17688D"/>
    <w:multiLevelType w:val="multilevel"/>
    <w:tmpl w:val="375E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20" w:hanging="44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BE12D0"/>
    <w:multiLevelType w:val="multilevel"/>
    <w:tmpl w:val="F08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0D2B82"/>
    <w:multiLevelType w:val="hybridMultilevel"/>
    <w:tmpl w:val="49968EF4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AFC3F14"/>
    <w:multiLevelType w:val="hybridMultilevel"/>
    <w:tmpl w:val="3458891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E040A6F"/>
    <w:multiLevelType w:val="multilevel"/>
    <w:tmpl w:val="EC8A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8321D5"/>
    <w:multiLevelType w:val="hybridMultilevel"/>
    <w:tmpl w:val="2E9ED8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3BF72B6"/>
    <w:multiLevelType w:val="multilevel"/>
    <w:tmpl w:val="DC92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1C6702"/>
    <w:multiLevelType w:val="multilevel"/>
    <w:tmpl w:val="0BB2E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89315CD"/>
    <w:multiLevelType w:val="multilevel"/>
    <w:tmpl w:val="75863A62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</w:lvl>
    <w:lvl w:ilvl="1">
      <w:start w:val="1"/>
      <w:numFmt w:val="decimal"/>
      <w:lvlText w:val="%2)"/>
      <w:lvlJc w:val="left"/>
      <w:pPr>
        <w:ind w:left="1309" w:hanging="440"/>
      </w:pPr>
    </w:lvl>
    <w:lvl w:ilvl="2" w:tentative="1">
      <w:start w:val="1"/>
      <w:numFmt w:val="decimal"/>
      <w:lvlText w:val="%3."/>
      <w:lvlJc w:val="left"/>
      <w:pPr>
        <w:tabs>
          <w:tab w:val="num" w:pos="1949"/>
        </w:tabs>
        <w:ind w:left="1949" w:hanging="360"/>
      </w:pPr>
    </w:lvl>
    <w:lvl w:ilvl="3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entative="1">
      <w:start w:val="1"/>
      <w:numFmt w:val="decimal"/>
      <w:lvlText w:val="%5."/>
      <w:lvlJc w:val="left"/>
      <w:pPr>
        <w:tabs>
          <w:tab w:val="num" w:pos="3389"/>
        </w:tabs>
        <w:ind w:left="3389" w:hanging="360"/>
      </w:pPr>
    </w:lvl>
    <w:lvl w:ilvl="5" w:tentative="1">
      <w:start w:val="1"/>
      <w:numFmt w:val="decimal"/>
      <w:lvlText w:val="%6."/>
      <w:lvlJc w:val="left"/>
      <w:pPr>
        <w:tabs>
          <w:tab w:val="num" w:pos="4109"/>
        </w:tabs>
        <w:ind w:left="4109" w:hanging="360"/>
      </w:pPr>
    </w:lvl>
    <w:lvl w:ilvl="6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entative="1">
      <w:start w:val="1"/>
      <w:numFmt w:val="decimal"/>
      <w:lvlText w:val="%8."/>
      <w:lvlJc w:val="left"/>
      <w:pPr>
        <w:tabs>
          <w:tab w:val="num" w:pos="5549"/>
        </w:tabs>
        <w:ind w:left="5549" w:hanging="360"/>
      </w:pPr>
    </w:lvl>
    <w:lvl w:ilvl="8" w:tentative="1">
      <w:start w:val="1"/>
      <w:numFmt w:val="decimal"/>
      <w:lvlText w:val="%9."/>
      <w:lvlJc w:val="left"/>
      <w:pPr>
        <w:tabs>
          <w:tab w:val="num" w:pos="6269"/>
        </w:tabs>
        <w:ind w:left="6269" w:hanging="360"/>
      </w:pPr>
    </w:lvl>
  </w:abstractNum>
  <w:abstractNum w:abstractNumId="39" w15:restartNumberingAfterBreak="0">
    <w:nsid w:val="69DD1F0E"/>
    <w:multiLevelType w:val="multilevel"/>
    <w:tmpl w:val="2984FD82"/>
    <w:lvl w:ilvl="0">
      <w:start w:val="1"/>
      <w:numFmt w:val="decimal"/>
      <w:lvlText w:val="%1."/>
      <w:lvlJc w:val="left"/>
      <w:pPr>
        <w:tabs>
          <w:tab w:val="num" w:pos="509"/>
        </w:tabs>
        <w:ind w:left="509" w:hanging="360"/>
      </w:pPr>
    </w:lvl>
    <w:lvl w:ilvl="1">
      <w:start w:val="1"/>
      <w:numFmt w:val="decimal"/>
      <w:lvlText w:val="%2)"/>
      <w:lvlJc w:val="left"/>
      <w:pPr>
        <w:ind w:left="1309" w:hanging="440"/>
      </w:pPr>
    </w:lvl>
    <w:lvl w:ilvl="2" w:tentative="1">
      <w:start w:val="1"/>
      <w:numFmt w:val="decimal"/>
      <w:lvlText w:val="%3."/>
      <w:lvlJc w:val="left"/>
      <w:pPr>
        <w:tabs>
          <w:tab w:val="num" w:pos="1949"/>
        </w:tabs>
        <w:ind w:left="1949" w:hanging="360"/>
      </w:pPr>
    </w:lvl>
    <w:lvl w:ilvl="3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entative="1">
      <w:start w:val="1"/>
      <w:numFmt w:val="decimal"/>
      <w:lvlText w:val="%5."/>
      <w:lvlJc w:val="left"/>
      <w:pPr>
        <w:tabs>
          <w:tab w:val="num" w:pos="3389"/>
        </w:tabs>
        <w:ind w:left="3389" w:hanging="360"/>
      </w:pPr>
    </w:lvl>
    <w:lvl w:ilvl="5" w:tentative="1">
      <w:start w:val="1"/>
      <w:numFmt w:val="decimal"/>
      <w:lvlText w:val="%6."/>
      <w:lvlJc w:val="left"/>
      <w:pPr>
        <w:tabs>
          <w:tab w:val="num" w:pos="4109"/>
        </w:tabs>
        <w:ind w:left="4109" w:hanging="360"/>
      </w:pPr>
    </w:lvl>
    <w:lvl w:ilvl="6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entative="1">
      <w:start w:val="1"/>
      <w:numFmt w:val="decimal"/>
      <w:lvlText w:val="%8."/>
      <w:lvlJc w:val="left"/>
      <w:pPr>
        <w:tabs>
          <w:tab w:val="num" w:pos="5549"/>
        </w:tabs>
        <w:ind w:left="5549" w:hanging="360"/>
      </w:pPr>
    </w:lvl>
    <w:lvl w:ilvl="8" w:tentative="1">
      <w:start w:val="1"/>
      <w:numFmt w:val="decimal"/>
      <w:lvlText w:val="%9."/>
      <w:lvlJc w:val="left"/>
      <w:pPr>
        <w:tabs>
          <w:tab w:val="num" w:pos="6269"/>
        </w:tabs>
        <w:ind w:left="6269" w:hanging="360"/>
      </w:pPr>
    </w:lvl>
  </w:abstractNum>
  <w:abstractNum w:abstractNumId="40" w15:restartNumberingAfterBreak="0">
    <w:nsid w:val="6A4F2CCB"/>
    <w:multiLevelType w:val="hybridMultilevel"/>
    <w:tmpl w:val="5F6E95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6A517733"/>
    <w:multiLevelType w:val="multilevel"/>
    <w:tmpl w:val="41FCD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0A07B80"/>
    <w:multiLevelType w:val="multilevel"/>
    <w:tmpl w:val="453A3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160" w:hanging="44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4424C1C"/>
    <w:multiLevelType w:val="multilevel"/>
    <w:tmpl w:val="25023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7729303B"/>
    <w:multiLevelType w:val="multilevel"/>
    <w:tmpl w:val="15FA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9144B0B"/>
    <w:multiLevelType w:val="multilevel"/>
    <w:tmpl w:val="3EB8A0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160" w:hanging="44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05946758">
    <w:abstractNumId w:val="2"/>
  </w:num>
  <w:num w:numId="2" w16cid:durableId="2022006704">
    <w:abstractNumId w:val="3"/>
  </w:num>
  <w:num w:numId="3" w16cid:durableId="1357736423">
    <w:abstractNumId w:val="15"/>
  </w:num>
  <w:num w:numId="4" w16cid:durableId="813529567">
    <w:abstractNumId w:val="6"/>
  </w:num>
  <w:num w:numId="5" w16cid:durableId="1118331975">
    <w:abstractNumId w:val="29"/>
  </w:num>
  <w:num w:numId="6" w16cid:durableId="403988677">
    <w:abstractNumId w:val="31"/>
  </w:num>
  <w:num w:numId="7" w16cid:durableId="2041003093">
    <w:abstractNumId w:val="3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8" w16cid:durableId="1183937283">
    <w:abstractNumId w:val="3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9" w16cid:durableId="1815827667">
    <w:abstractNumId w:val="3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0" w16cid:durableId="4525375">
    <w:abstractNumId w:val="3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1" w16cid:durableId="1215846794">
    <w:abstractNumId w:val="3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2" w16cid:durableId="1715080899">
    <w:abstractNumId w:val="36"/>
  </w:num>
  <w:num w:numId="13" w16cid:durableId="1535077262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4" w16cid:durableId="421798569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5" w16cid:durableId="972171001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 w16cid:durableId="905411818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7" w16cid:durableId="1336569381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 w16cid:durableId="1269049868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9" w16cid:durableId="1607149728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0" w16cid:durableId="1406075969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1" w16cid:durableId="1429886186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2" w16cid:durableId="866144130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3" w16cid:durableId="572391881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4" w16cid:durableId="1865630553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5" w16cid:durableId="1968046949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6" w16cid:durableId="878854030">
    <w:abstractNumId w:val="12"/>
  </w:num>
  <w:num w:numId="27" w16cid:durableId="983655953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8" w16cid:durableId="1124158811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9" w16cid:durableId="2045983443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0" w16cid:durableId="419644159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1" w16cid:durableId="342124284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2" w16cid:durableId="296691174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3" w16cid:durableId="1856994038">
    <w:abstractNumId w:val="12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4" w16cid:durableId="765688997">
    <w:abstractNumId w:val="25"/>
  </w:num>
  <w:num w:numId="35" w16cid:durableId="1534805184">
    <w:abstractNumId w:val="2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6" w16cid:durableId="1359545773">
    <w:abstractNumId w:val="2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7" w16cid:durableId="1433085107">
    <w:abstractNumId w:val="2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8" w16cid:durableId="1839926768">
    <w:abstractNumId w:val="24"/>
  </w:num>
  <w:num w:numId="39" w16cid:durableId="572207303">
    <w:abstractNumId w:val="34"/>
  </w:num>
  <w:num w:numId="40" w16cid:durableId="1188056703">
    <w:abstractNumId w:val="18"/>
  </w:num>
  <w:num w:numId="41" w16cid:durableId="1411385140">
    <w:abstractNumId w:val="7"/>
  </w:num>
  <w:num w:numId="42" w16cid:durableId="556550980">
    <w:abstractNumId w:val="44"/>
  </w:num>
  <w:num w:numId="43" w16cid:durableId="698121904">
    <w:abstractNumId w:val="27"/>
  </w:num>
  <w:num w:numId="44" w16cid:durableId="1792822021">
    <w:abstractNumId w:val="43"/>
  </w:num>
  <w:num w:numId="45" w16cid:durableId="348682516">
    <w:abstractNumId w:val="28"/>
  </w:num>
  <w:num w:numId="46" w16cid:durableId="1734111413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47" w16cid:durableId="1491481610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48" w16cid:durableId="1993947825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49" w16cid:durableId="1221792065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0" w16cid:durableId="15237091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1" w16cid:durableId="564684697">
    <w:abstractNumId w:val="37"/>
  </w:num>
  <w:num w:numId="52" w16cid:durableId="600139748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3" w16cid:durableId="1574267946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4" w16cid:durableId="1207643743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5" w16cid:durableId="1773895570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6" w16cid:durableId="1102721459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7" w16cid:durableId="515310559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8" w16cid:durableId="1311986018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9" w16cid:durableId="1324315791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0" w16cid:durableId="819200768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1" w16cid:durableId="1246958877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2" w16cid:durableId="1943370228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3" w16cid:durableId="1352802932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4" w16cid:durableId="1518537535">
    <w:abstractNumId w:val="3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5" w16cid:durableId="1092706686">
    <w:abstractNumId w:val="21"/>
  </w:num>
  <w:num w:numId="66" w16cid:durableId="692269069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7" w16cid:durableId="1807580597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8" w16cid:durableId="1475220475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9" w16cid:durableId="1249920437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0" w16cid:durableId="1610888187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1" w16cid:durableId="453138438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2" w16cid:durableId="251090176">
    <w:abstractNumId w:val="2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3" w16cid:durableId="976835358">
    <w:abstractNumId w:val="17"/>
  </w:num>
  <w:num w:numId="74" w16cid:durableId="2035615583">
    <w:abstractNumId w:val="1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5" w16cid:durableId="1490486119">
    <w:abstractNumId w:val="1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6" w16cid:durableId="1877615933">
    <w:abstractNumId w:val="17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7" w16cid:durableId="211620663">
    <w:abstractNumId w:val="13"/>
  </w:num>
  <w:num w:numId="78" w16cid:durableId="309022053">
    <w:abstractNumId w:val="41"/>
  </w:num>
  <w:num w:numId="79" w16cid:durableId="838273645">
    <w:abstractNumId w:val="0"/>
  </w:num>
  <w:num w:numId="80" w16cid:durableId="183324906">
    <w:abstractNumId w:val="4"/>
  </w:num>
  <w:num w:numId="81" w16cid:durableId="771633739">
    <w:abstractNumId w:val="22"/>
  </w:num>
  <w:num w:numId="82" w16cid:durableId="692192029">
    <w:abstractNumId w:val="11"/>
  </w:num>
  <w:num w:numId="83" w16cid:durableId="67577061">
    <w:abstractNumId w:val="39"/>
  </w:num>
  <w:num w:numId="84" w16cid:durableId="338969729">
    <w:abstractNumId w:val="38"/>
  </w:num>
  <w:num w:numId="85" w16cid:durableId="906647297">
    <w:abstractNumId w:val="14"/>
  </w:num>
  <w:num w:numId="86" w16cid:durableId="1789622339">
    <w:abstractNumId w:val="16"/>
  </w:num>
  <w:num w:numId="87" w16cid:durableId="478574603">
    <w:abstractNumId w:val="45"/>
  </w:num>
  <w:num w:numId="88" w16cid:durableId="839780526">
    <w:abstractNumId w:val="42"/>
  </w:num>
  <w:num w:numId="89" w16cid:durableId="1411584019">
    <w:abstractNumId w:val="26"/>
  </w:num>
  <w:num w:numId="90" w16cid:durableId="1833985736">
    <w:abstractNumId w:val="33"/>
  </w:num>
  <w:num w:numId="91" w16cid:durableId="793210590">
    <w:abstractNumId w:val="30"/>
  </w:num>
  <w:num w:numId="92" w16cid:durableId="2062704229">
    <w:abstractNumId w:val="10"/>
  </w:num>
  <w:num w:numId="93" w16cid:durableId="210699368">
    <w:abstractNumId w:val="5"/>
  </w:num>
  <w:num w:numId="94" w16cid:durableId="1635453496">
    <w:abstractNumId w:val="32"/>
  </w:num>
  <w:num w:numId="95" w16cid:durableId="1571043800">
    <w:abstractNumId w:val="1"/>
  </w:num>
  <w:num w:numId="96" w16cid:durableId="2101682779">
    <w:abstractNumId w:val="23"/>
  </w:num>
  <w:num w:numId="97" w16cid:durableId="2083090870">
    <w:abstractNumId w:val="20"/>
  </w:num>
  <w:num w:numId="98" w16cid:durableId="1636716606">
    <w:abstractNumId w:val="8"/>
  </w:num>
  <w:num w:numId="99" w16cid:durableId="1857579222">
    <w:abstractNumId w:val="9"/>
  </w:num>
  <w:num w:numId="100" w16cid:durableId="317922728">
    <w:abstractNumId w:val="35"/>
  </w:num>
  <w:num w:numId="101" w16cid:durableId="476724122">
    <w:abstractNumId w:val="19"/>
  </w:num>
  <w:num w:numId="102" w16cid:durableId="80720948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FF"/>
    <w:rsid w:val="00010EB6"/>
    <w:rsid w:val="000C7EB1"/>
    <w:rsid w:val="000F77FF"/>
    <w:rsid w:val="001F5552"/>
    <w:rsid w:val="00262BE7"/>
    <w:rsid w:val="002A4529"/>
    <w:rsid w:val="002E4D67"/>
    <w:rsid w:val="00337032"/>
    <w:rsid w:val="003B6875"/>
    <w:rsid w:val="00484890"/>
    <w:rsid w:val="004E1858"/>
    <w:rsid w:val="004E24FB"/>
    <w:rsid w:val="005828AD"/>
    <w:rsid w:val="006005D9"/>
    <w:rsid w:val="006065A5"/>
    <w:rsid w:val="00671534"/>
    <w:rsid w:val="007B333C"/>
    <w:rsid w:val="007E3D9C"/>
    <w:rsid w:val="00872FA7"/>
    <w:rsid w:val="008E3E32"/>
    <w:rsid w:val="008E6827"/>
    <w:rsid w:val="00947639"/>
    <w:rsid w:val="009A3762"/>
    <w:rsid w:val="009C3B22"/>
    <w:rsid w:val="009F5C5B"/>
    <w:rsid w:val="00A86474"/>
    <w:rsid w:val="00AC06C5"/>
    <w:rsid w:val="00AC30A0"/>
    <w:rsid w:val="00B633EA"/>
    <w:rsid w:val="00C63DD5"/>
    <w:rsid w:val="00E80A57"/>
    <w:rsid w:val="00EB49D8"/>
    <w:rsid w:val="00F0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9E13E"/>
  <w15:chartTrackingRefBased/>
  <w15:docId w15:val="{7FBE2A33-41B2-453D-924B-3076C291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7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F7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0F77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7F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7F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7F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7F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7F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7F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7F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0F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0F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77F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77F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77F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77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77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77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77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7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77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77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77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77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77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77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77F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5828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明仿 李</dc:creator>
  <cp:keywords/>
  <dc:description/>
  <cp:lastModifiedBy>Administrator</cp:lastModifiedBy>
  <cp:revision>28</cp:revision>
  <dcterms:created xsi:type="dcterms:W3CDTF">2025-12-01T23:58:00Z</dcterms:created>
  <dcterms:modified xsi:type="dcterms:W3CDTF">2026-03-17T09:39:00Z</dcterms:modified>
</cp:coreProperties>
</file>